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5A" w:rsidRDefault="00D81A5A" w:rsidP="001E6342">
      <w:pPr>
        <w:pStyle w:val="Header"/>
      </w:pPr>
    </w:p>
    <w:p w:rsidR="00260566" w:rsidRPr="00552FEC" w:rsidRDefault="00A16E52" w:rsidP="00260566">
      <w:pPr>
        <w:widowControl w:val="0"/>
        <w:jc w:val="center"/>
        <w:rPr>
          <w:b/>
          <w:szCs w:val="22"/>
          <w:u w:val="single"/>
        </w:rPr>
      </w:pPr>
      <w:r w:rsidRPr="00552FEC">
        <w:rPr>
          <w:b/>
          <w:szCs w:val="22"/>
          <w:u w:val="single"/>
        </w:rPr>
        <w:t xml:space="preserve">Pharmacy </w:t>
      </w:r>
      <w:r w:rsidR="00260566" w:rsidRPr="00552FEC">
        <w:rPr>
          <w:b/>
          <w:szCs w:val="22"/>
          <w:u w:val="single"/>
        </w:rPr>
        <w:t>Lock-In Policy and Guidelines</w:t>
      </w:r>
    </w:p>
    <w:p w:rsidR="00F12918" w:rsidRPr="00552FEC" w:rsidRDefault="00F12918" w:rsidP="00260566">
      <w:pPr>
        <w:widowControl w:val="0"/>
        <w:rPr>
          <w:szCs w:val="22"/>
        </w:rPr>
      </w:pPr>
    </w:p>
    <w:p w:rsidR="00852B52" w:rsidRPr="00771037" w:rsidRDefault="00852B52" w:rsidP="00852B52">
      <w:pPr>
        <w:widowControl w:val="0"/>
        <w:rPr>
          <w:strike/>
          <w:szCs w:val="22"/>
        </w:rPr>
      </w:pPr>
      <w:r>
        <w:rPr>
          <w:szCs w:val="22"/>
        </w:rPr>
        <w:t>M</w:t>
      </w:r>
      <w:r w:rsidRPr="00616DC2">
        <w:rPr>
          <w:szCs w:val="22"/>
        </w:rPr>
        <w:t>anaged care plan</w:t>
      </w:r>
      <w:r>
        <w:rPr>
          <w:szCs w:val="22"/>
        </w:rPr>
        <w:t>s</w:t>
      </w:r>
      <w:r w:rsidRPr="00616DC2">
        <w:rPr>
          <w:szCs w:val="22"/>
        </w:rPr>
        <w:t xml:space="preserve"> may adopt a pharmacy lock-in program utilizing </w:t>
      </w:r>
      <w:r>
        <w:rPr>
          <w:szCs w:val="22"/>
        </w:rPr>
        <w:t xml:space="preserve">the following parameters </w:t>
      </w:r>
      <w:r w:rsidRPr="00616DC2">
        <w:rPr>
          <w:szCs w:val="22"/>
        </w:rPr>
        <w:t xml:space="preserve">or </w:t>
      </w:r>
      <w:r>
        <w:rPr>
          <w:szCs w:val="22"/>
        </w:rPr>
        <w:t xml:space="preserve">utilizing less restrictive </w:t>
      </w:r>
      <w:r w:rsidRPr="00616DC2">
        <w:rPr>
          <w:szCs w:val="22"/>
        </w:rPr>
        <w:t>criteria.</w:t>
      </w:r>
      <w:r w:rsidR="00B07950">
        <w:rPr>
          <w:szCs w:val="22"/>
        </w:rPr>
        <w:t xml:space="preserve"> (Attachment II, Exhibit II-A, Section VI.A.1.a.(15)(g))</w:t>
      </w:r>
      <w:r w:rsidRPr="00616DC2">
        <w:rPr>
          <w:szCs w:val="22"/>
        </w:rPr>
        <w:t xml:space="preserve"> </w:t>
      </w:r>
      <w:r w:rsidR="00B07950">
        <w:rPr>
          <w:szCs w:val="22"/>
        </w:rPr>
        <w:t>T</w:t>
      </w:r>
      <w:r>
        <w:rPr>
          <w:szCs w:val="22"/>
        </w:rPr>
        <w:t>he managed care plan must submit it</w:t>
      </w:r>
      <w:r w:rsidRPr="00616DC2">
        <w:rPr>
          <w:szCs w:val="22"/>
        </w:rPr>
        <w:t xml:space="preserve">s policy </w:t>
      </w:r>
      <w:r>
        <w:rPr>
          <w:szCs w:val="22"/>
        </w:rPr>
        <w:t>in writing for approval by</w:t>
      </w:r>
      <w:r w:rsidRPr="00616DC2">
        <w:rPr>
          <w:szCs w:val="22"/>
        </w:rPr>
        <w:t xml:space="preserve"> the Agency</w:t>
      </w:r>
      <w:r w:rsidR="00910558">
        <w:rPr>
          <w:szCs w:val="22"/>
        </w:rPr>
        <w:t xml:space="preserve"> in advance of implementation</w:t>
      </w:r>
      <w:r w:rsidRPr="00616DC2">
        <w:rPr>
          <w:szCs w:val="22"/>
        </w:rPr>
        <w:t xml:space="preserve">. </w:t>
      </w:r>
    </w:p>
    <w:p w:rsidR="00852B52" w:rsidRDefault="00852B52" w:rsidP="00852B52">
      <w:pPr>
        <w:rPr>
          <w:b/>
          <w:szCs w:val="22"/>
          <w:u w:val="single"/>
        </w:rPr>
      </w:pPr>
    </w:p>
    <w:p w:rsidR="00852B52" w:rsidRPr="004708FA" w:rsidRDefault="00852B52" w:rsidP="00852B52">
      <w:pPr>
        <w:rPr>
          <w:b/>
          <w:szCs w:val="22"/>
          <w:u w:val="single"/>
        </w:rPr>
      </w:pPr>
      <w:r w:rsidRPr="004708FA">
        <w:rPr>
          <w:b/>
          <w:szCs w:val="22"/>
          <w:u w:val="single"/>
        </w:rPr>
        <w:t>Enrollee Qualifications</w:t>
      </w:r>
    </w:p>
    <w:p w:rsidR="00852B52" w:rsidRPr="001F48C8" w:rsidRDefault="00852B52" w:rsidP="00852B52">
      <w:pPr>
        <w:rPr>
          <w:szCs w:val="22"/>
        </w:rPr>
      </w:pPr>
      <w:r>
        <w:rPr>
          <w:szCs w:val="22"/>
        </w:rPr>
        <w:t xml:space="preserve">Managed care plans may assign an enrollee to the plan’s pharmacy lock-in program if the enrollee has demonstrated </w:t>
      </w:r>
      <w:r w:rsidRPr="004708FA">
        <w:rPr>
          <w:b/>
          <w:szCs w:val="22"/>
          <w:u w:val="single"/>
        </w:rPr>
        <w:t>one</w:t>
      </w:r>
      <w:r>
        <w:rPr>
          <w:szCs w:val="22"/>
        </w:rPr>
        <w:t xml:space="preserve"> of the following</w:t>
      </w:r>
      <w:r w:rsidRPr="001F48C8">
        <w:rPr>
          <w:szCs w:val="22"/>
        </w:rPr>
        <w:t xml:space="preserve">: </w:t>
      </w:r>
    </w:p>
    <w:p w:rsidR="00852B52" w:rsidRP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2B52">
        <w:rPr>
          <w:rFonts w:ascii="Arial" w:hAnsi="Arial" w:cs="Arial"/>
          <w:sz w:val="22"/>
          <w:szCs w:val="22"/>
        </w:rPr>
        <w:t>Obtained three or more controlled substance prescriptions from three or more pharmacies written by three or more different prescribers within 180 days.</w:t>
      </w:r>
    </w:p>
    <w:p w:rsidR="00852B52" w:rsidRP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2B52">
        <w:rPr>
          <w:rFonts w:ascii="Arial" w:hAnsi="Arial" w:cs="Arial"/>
          <w:sz w:val="22"/>
          <w:szCs w:val="22"/>
        </w:rPr>
        <w:t>Been convicted of fraud through the unauthorized sale or transfer of a pharmaceutical product funded by Medicaid.</w:t>
      </w:r>
    </w:p>
    <w:p w:rsidR="00852B52" w:rsidRP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2B52">
        <w:rPr>
          <w:rFonts w:ascii="Arial" w:hAnsi="Arial" w:cs="Arial"/>
          <w:sz w:val="22"/>
          <w:szCs w:val="22"/>
        </w:rPr>
        <w:t>Utilized more than ten different controlled substance prescribers in 90 days.</w:t>
      </w:r>
    </w:p>
    <w:p w:rsidR="00852B52" w:rsidRP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2B52">
        <w:rPr>
          <w:rFonts w:ascii="Arial" w:hAnsi="Arial" w:cs="Arial"/>
          <w:sz w:val="22"/>
          <w:szCs w:val="22"/>
        </w:rPr>
        <w:t xml:space="preserve">Obtained two or more controlled substance prescriptions written by two or more different prescribers who have utilized two or more pharmacies within 180 days </w:t>
      </w:r>
      <w:r w:rsidRPr="00852B52">
        <w:rPr>
          <w:rFonts w:ascii="Arial" w:hAnsi="Arial" w:cs="Arial"/>
          <w:b/>
          <w:sz w:val="22"/>
          <w:szCs w:val="22"/>
        </w:rPr>
        <w:t xml:space="preserve">AND </w:t>
      </w:r>
      <w:r w:rsidRPr="00852B52">
        <w:rPr>
          <w:rFonts w:ascii="Arial" w:hAnsi="Arial" w:cs="Arial"/>
          <w:sz w:val="22"/>
          <w:szCs w:val="22"/>
        </w:rPr>
        <w:t xml:space="preserve">have a </w:t>
      </w:r>
      <w:r w:rsidR="00910558">
        <w:rPr>
          <w:rFonts w:ascii="Arial" w:hAnsi="Arial" w:cs="Arial"/>
          <w:sz w:val="22"/>
          <w:szCs w:val="22"/>
        </w:rPr>
        <w:t xml:space="preserve">documented </w:t>
      </w:r>
      <w:r w:rsidRPr="00852B52">
        <w:rPr>
          <w:rFonts w:ascii="Arial" w:hAnsi="Arial" w:cs="Arial"/>
          <w:sz w:val="22"/>
          <w:szCs w:val="22"/>
        </w:rPr>
        <w:t>diagnosis of narcotic poisoning or drug abuse within the last 365 days.</w:t>
      </w:r>
    </w:p>
    <w:p w:rsidR="00852B52" w:rsidRP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2B52">
        <w:rPr>
          <w:rFonts w:ascii="Arial" w:hAnsi="Arial" w:cs="Arial"/>
          <w:sz w:val="22"/>
          <w:szCs w:val="22"/>
        </w:rPr>
        <w:t>Violated a pain management agreement/contract with their prescriber.</w:t>
      </w:r>
    </w:p>
    <w:p w:rsidR="00852B52" w:rsidRPr="00552FEC" w:rsidRDefault="00852B52" w:rsidP="00852B52">
      <w:pPr>
        <w:rPr>
          <w:szCs w:val="22"/>
        </w:rPr>
      </w:pPr>
    </w:p>
    <w:p w:rsidR="00852B52" w:rsidRDefault="00852B52" w:rsidP="00852B52">
      <w:pPr>
        <w:rPr>
          <w:szCs w:val="22"/>
        </w:rPr>
      </w:pPr>
      <w:r w:rsidRPr="00552FEC">
        <w:rPr>
          <w:szCs w:val="22"/>
        </w:rPr>
        <w:t xml:space="preserve">In instances when the assigned lock-in pharmacy provider is not able to supply the prescription(s), the plans </w:t>
      </w:r>
      <w:r>
        <w:rPr>
          <w:szCs w:val="22"/>
        </w:rPr>
        <w:t>must</w:t>
      </w:r>
      <w:r w:rsidRPr="00552FEC">
        <w:rPr>
          <w:szCs w:val="22"/>
        </w:rPr>
        <w:t xml:space="preserve"> take any and all necessary action to ensure that all medically necessary covered services are provided to enrollees with reasonable promptness</w:t>
      </w:r>
      <w:r>
        <w:rPr>
          <w:szCs w:val="22"/>
        </w:rPr>
        <w:t>.</w:t>
      </w:r>
      <w:r w:rsidRPr="00552FEC">
        <w:rPr>
          <w:szCs w:val="22"/>
        </w:rPr>
        <w:t xml:space="preserve"> (Attachment II, Section VI. A.1.a</w:t>
      </w:r>
      <w:bookmarkStart w:id="0" w:name="_GoBack"/>
      <w:r w:rsidRPr="00552FEC">
        <w:rPr>
          <w:szCs w:val="22"/>
        </w:rPr>
        <w:t>.)</w:t>
      </w:r>
    </w:p>
    <w:bookmarkEnd w:id="0"/>
    <w:p w:rsidR="00852B52" w:rsidRDefault="00852B52" w:rsidP="00852B52">
      <w:pPr>
        <w:pStyle w:val="Default"/>
        <w:rPr>
          <w:sz w:val="22"/>
          <w:szCs w:val="22"/>
        </w:rPr>
      </w:pPr>
    </w:p>
    <w:p w:rsidR="00852B52" w:rsidRPr="001F48C8" w:rsidRDefault="00852B52" w:rsidP="00852B52">
      <w:pPr>
        <w:rPr>
          <w:b/>
          <w:szCs w:val="22"/>
          <w:u w:val="single"/>
        </w:rPr>
      </w:pPr>
      <w:r w:rsidRPr="001F48C8">
        <w:rPr>
          <w:b/>
          <w:szCs w:val="22"/>
          <w:u w:val="single"/>
        </w:rPr>
        <w:t>Exclusions:</w:t>
      </w:r>
    </w:p>
    <w:p w:rsidR="00852B52" w:rsidRDefault="00910558" w:rsidP="00852B52">
      <w:pPr>
        <w:rPr>
          <w:szCs w:val="22"/>
        </w:rPr>
      </w:pPr>
      <w:r>
        <w:rPr>
          <w:szCs w:val="22"/>
        </w:rPr>
        <w:t>The m</w:t>
      </w:r>
      <w:r w:rsidR="00852B52">
        <w:rPr>
          <w:szCs w:val="22"/>
        </w:rPr>
        <w:t xml:space="preserve">anaged care plan shall not assign enrollees meeting </w:t>
      </w:r>
      <w:r>
        <w:rPr>
          <w:szCs w:val="22"/>
        </w:rPr>
        <w:t xml:space="preserve">any of </w:t>
      </w:r>
      <w:r w:rsidR="00852B52">
        <w:rPr>
          <w:szCs w:val="22"/>
        </w:rPr>
        <w:t>the following criteria to its pharmacy lock-in program:</w:t>
      </w:r>
    </w:p>
    <w:p w:rsid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708FA">
        <w:rPr>
          <w:rFonts w:ascii="Arial" w:hAnsi="Arial" w:cs="Arial"/>
          <w:sz w:val="22"/>
          <w:szCs w:val="22"/>
        </w:rPr>
        <w:t xml:space="preserve">Enrollees diagnosed with sickle cell </w:t>
      </w:r>
      <w:r w:rsidR="00910558">
        <w:rPr>
          <w:rFonts w:ascii="Arial" w:hAnsi="Arial" w:cs="Arial"/>
          <w:sz w:val="22"/>
          <w:szCs w:val="22"/>
        </w:rPr>
        <w:t xml:space="preserve">disease </w:t>
      </w:r>
      <w:r w:rsidRPr="004708FA">
        <w:rPr>
          <w:rFonts w:ascii="Arial" w:hAnsi="Arial" w:cs="Arial"/>
          <w:sz w:val="22"/>
          <w:szCs w:val="22"/>
        </w:rPr>
        <w:t>or cancer</w:t>
      </w:r>
    </w:p>
    <w:p w:rsidR="00852B52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708FA">
        <w:rPr>
          <w:rFonts w:ascii="Arial" w:hAnsi="Arial" w:cs="Arial"/>
          <w:sz w:val="22"/>
          <w:szCs w:val="22"/>
        </w:rPr>
        <w:t>nrollees residing in institutionalized</w:t>
      </w:r>
      <w:r>
        <w:rPr>
          <w:rFonts w:ascii="Arial" w:hAnsi="Arial" w:cs="Arial"/>
          <w:sz w:val="22"/>
          <w:szCs w:val="22"/>
        </w:rPr>
        <w:t xml:space="preserve"> settings (i.e.</w:t>
      </w:r>
      <w:r w:rsidR="009105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nursing </w:t>
      </w:r>
      <w:r w:rsidR="00910558">
        <w:rPr>
          <w:rFonts w:ascii="Arial" w:hAnsi="Arial" w:cs="Arial"/>
          <w:sz w:val="22"/>
          <w:szCs w:val="22"/>
        </w:rPr>
        <w:t>facilities)</w:t>
      </w:r>
    </w:p>
    <w:p w:rsidR="00852B52" w:rsidRPr="004708FA" w:rsidRDefault="00852B52" w:rsidP="00852B5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708FA">
        <w:rPr>
          <w:rFonts w:ascii="Arial" w:hAnsi="Arial" w:cs="Arial"/>
          <w:sz w:val="22"/>
          <w:szCs w:val="22"/>
        </w:rPr>
        <w:t xml:space="preserve">nrollees </w:t>
      </w:r>
      <w:r>
        <w:rPr>
          <w:rFonts w:ascii="Arial" w:hAnsi="Arial" w:cs="Arial"/>
          <w:sz w:val="22"/>
          <w:szCs w:val="22"/>
        </w:rPr>
        <w:t xml:space="preserve">dually </w:t>
      </w:r>
      <w:r w:rsidRPr="004708FA">
        <w:rPr>
          <w:rFonts w:ascii="Arial" w:hAnsi="Arial" w:cs="Arial"/>
          <w:sz w:val="22"/>
          <w:szCs w:val="22"/>
        </w:rPr>
        <w:t>enrolled in Medicare</w:t>
      </w:r>
      <w:r>
        <w:rPr>
          <w:rFonts w:ascii="Arial" w:hAnsi="Arial" w:cs="Arial"/>
          <w:sz w:val="22"/>
          <w:szCs w:val="22"/>
        </w:rPr>
        <w:t xml:space="preserve"> and Medicaid</w:t>
      </w:r>
      <w:r w:rsidRPr="004708FA">
        <w:rPr>
          <w:rFonts w:ascii="Arial" w:hAnsi="Arial" w:cs="Arial"/>
          <w:sz w:val="22"/>
          <w:szCs w:val="22"/>
        </w:rPr>
        <w:t xml:space="preserve"> </w:t>
      </w:r>
    </w:p>
    <w:p w:rsidR="00852B52" w:rsidRPr="004708FA" w:rsidRDefault="00852B52" w:rsidP="00852B52">
      <w:pPr>
        <w:pStyle w:val="Default"/>
        <w:rPr>
          <w:b/>
          <w:sz w:val="20"/>
          <w:szCs w:val="22"/>
          <w:u w:val="single"/>
        </w:rPr>
      </w:pPr>
    </w:p>
    <w:p w:rsidR="00852B52" w:rsidRDefault="00852B52" w:rsidP="00852B52">
      <w:pPr>
        <w:pStyle w:val="Default"/>
        <w:rPr>
          <w:b/>
          <w:sz w:val="22"/>
          <w:szCs w:val="22"/>
          <w:u w:val="single"/>
        </w:rPr>
      </w:pPr>
      <w:r w:rsidRPr="001F48C8">
        <w:rPr>
          <w:b/>
          <w:sz w:val="22"/>
          <w:szCs w:val="22"/>
          <w:u w:val="single"/>
        </w:rPr>
        <w:t>Notification Requirement</w:t>
      </w:r>
      <w:r>
        <w:rPr>
          <w:b/>
          <w:sz w:val="22"/>
          <w:szCs w:val="22"/>
          <w:u w:val="single"/>
        </w:rPr>
        <w:t>:</w:t>
      </w:r>
    </w:p>
    <w:p w:rsidR="00852B52" w:rsidRPr="00F90E01" w:rsidRDefault="00852B52" w:rsidP="00852B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m</w:t>
      </w:r>
      <w:r w:rsidRPr="00F90E01">
        <w:rPr>
          <w:sz w:val="22"/>
          <w:szCs w:val="22"/>
        </w:rPr>
        <w:t>anaged care plan</w:t>
      </w:r>
      <w:r>
        <w:rPr>
          <w:sz w:val="22"/>
          <w:szCs w:val="22"/>
        </w:rPr>
        <w:t xml:space="preserve"> must notify the </w:t>
      </w:r>
      <w:r w:rsidR="009E53A1">
        <w:rPr>
          <w:sz w:val="22"/>
          <w:szCs w:val="22"/>
        </w:rPr>
        <w:t xml:space="preserve">enrollee and the </w:t>
      </w:r>
      <w:r>
        <w:rPr>
          <w:sz w:val="22"/>
          <w:szCs w:val="22"/>
        </w:rPr>
        <w:t>enrollee’s pharmacy provider and prescriber prior to implementation of the lock-in period.</w:t>
      </w:r>
    </w:p>
    <w:p w:rsidR="00852B52" w:rsidRDefault="00852B52" w:rsidP="00852B52">
      <w:pPr>
        <w:pStyle w:val="Default"/>
        <w:rPr>
          <w:b/>
          <w:sz w:val="22"/>
          <w:szCs w:val="22"/>
          <w:u w:val="single"/>
        </w:rPr>
      </w:pPr>
    </w:p>
    <w:p w:rsidR="00DF5C7C" w:rsidRPr="00552FEC" w:rsidRDefault="00852B52" w:rsidP="00F12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managed care plan must comply with the requirements specified in the contract related to notifications of adverse actions to enrollees.</w:t>
      </w:r>
      <w:r w:rsidR="007B4644">
        <w:rPr>
          <w:sz w:val="22"/>
          <w:szCs w:val="22"/>
        </w:rPr>
        <w:t xml:space="preserve"> </w:t>
      </w:r>
    </w:p>
    <w:sectPr w:rsidR="00DF5C7C" w:rsidRPr="00552FEC" w:rsidSect="00503E0C"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F6" w:rsidRDefault="00782EF6">
      <w:r>
        <w:separator/>
      </w:r>
    </w:p>
  </w:endnote>
  <w:endnote w:type="continuationSeparator" w:id="0">
    <w:p w:rsidR="00782EF6" w:rsidRDefault="00782EF6">
      <w:r>
        <w:continuationSeparator/>
      </w:r>
    </w:p>
  </w:endnote>
  <w:endnote w:type="continuationNotice" w:id="1">
    <w:p w:rsidR="00782EF6" w:rsidRDefault="00782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1E" w:rsidRDefault="00D7495B" w:rsidP="00843C2E">
    <w:pPr>
      <w:pStyle w:val="Footer"/>
      <w:jc w:val="center"/>
      <w:rPr>
        <w:sz w:val="16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F776A" wp14:editId="45C516AB">
              <wp:simplePos x="0" y="0"/>
              <wp:positionH relativeFrom="column">
                <wp:posOffset>3528282</wp:posOffset>
              </wp:positionH>
              <wp:positionV relativeFrom="paragraph">
                <wp:posOffset>83820</wp:posOffset>
              </wp:positionV>
              <wp:extent cx="2500630" cy="627380"/>
              <wp:effectExtent l="0" t="0" r="0" b="127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48C" w:rsidRPr="001E4772" w:rsidRDefault="0044548C" w:rsidP="0044548C">
                          <w:pPr>
                            <w:jc w:val="right"/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Facebook.com/AHCAFlorida</w:t>
                          </w:r>
                        </w:p>
                        <w:p w:rsidR="0044548C" w:rsidRPr="001E4772" w:rsidRDefault="0044548C" w:rsidP="0044548C">
                          <w:pPr>
                            <w:jc w:val="right"/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Youtube.com/AHCAFlorida</w:t>
                          </w:r>
                        </w:p>
                        <w:p w:rsidR="0044548C" w:rsidRPr="001E4772" w:rsidRDefault="0044548C" w:rsidP="0044548C">
                          <w:pPr>
                            <w:jc w:val="right"/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Twitter.com/AHCA_FL</w:t>
                          </w:r>
                        </w:p>
                        <w:p w:rsidR="0044548C" w:rsidRPr="001E4772" w:rsidRDefault="0044548C" w:rsidP="0044548C">
                          <w:pPr>
                            <w:jc w:val="right"/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SlideShare.net/AHCAFlorida</w:t>
                          </w:r>
                        </w:p>
                        <w:p w:rsidR="008B5C1E" w:rsidRPr="001E4772" w:rsidRDefault="008B5C1E" w:rsidP="0044548C">
                          <w:pPr>
                            <w:jc w:val="right"/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F776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77.8pt;margin-top:6.6pt;width:196.9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Vf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GVoTq9cRU43Rtw8wNsA8sxU2fuNP3ikNI3LVEbfmWt7ltOGESXhZPJydERxwWQ&#10;df9eM7iGbL2OQENju1A6KAYCdGDp8chMCIXCZj4Frs/BRME2y+fni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" stroked="f">
              <v:textbox>
                <w:txbxContent>
                  <w:p w:rsidR="0044548C" w:rsidRPr="001E4772" w:rsidRDefault="0044548C" w:rsidP="0044548C">
                    <w:pPr>
                      <w:jc w:val="right"/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Facebook.com/AHCAFlorida</w:t>
                    </w:r>
                  </w:p>
                  <w:p w:rsidR="0044548C" w:rsidRPr="001E4772" w:rsidRDefault="0044548C" w:rsidP="0044548C">
                    <w:pPr>
                      <w:jc w:val="right"/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Youtube.com/AHCAFlorida</w:t>
                    </w:r>
                  </w:p>
                  <w:p w:rsidR="0044548C" w:rsidRPr="001E4772" w:rsidRDefault="0044548C" w:rsidP="0044548C">
                    <w:pPr>
                      <w:jc w:val="right"/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Twitter.com/AHCA_FL</w:t>
                    </w:r>
                  </w:p>
                  <w:p w:rsidR="0044548C" w:rsidRPr="001E4772" w:rsidRDefault="0044548C" w:rsidP="0044548C">
                    <w:pPr>
                      <w:jc w:val="right"/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SlideShare.net/AHCAFlorida</w:t>
                    </w:r>
                  </w:p>
                  <w:p w:rsidR="008B5C1E" w:rsidRPr="001E4772" w:rsidRDefault="008B5C1E" w:rsidP="0044548C">
                    <w:pPr>
                      <w:jc w:val="right"/>
                      <w:rPr>
                        <w:i/>
                        <w:iC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97505">
      <w:rPr>
        <w:noProof/>
        <w:sz w:val="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036CF2" wp14:editId="5F775D0C">
              <wp:simplePos x="0" y="0"/>
              <wp:positionH relativeFrom="column">
                <wp:posOffset>-115570</wp:posOffset>
              </wp:positionH>
              <wp:positionV relativeFrom="paragraph">
                <wp:posOffset>83820</wp:posOffset>
              </wp:positionV>
              <wp:extent cx="2520950" cy="5715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C1E" w:rsidRPr="001E4772" w:rsidRDefault="008B5C1E">
                          <w:pPr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 xml:space="preserve">2727 Mahan Drive </w:t>
                          </w:r>
                          <w:r w:rsidR="00F56BD0">
                            <w:rPr>
                              <w:spacing w:val="20"/>
                              <w:sz w:val="16"/>
                            </w:rPr>
                            <w:t>MS#20</w:t>
                          </w:r>
                        </w:p>
                        <w:p w:rsidR="008B5C1E" w:rsidRPr="001E4772" w:rsidRDefault="008B5C1E">
                          <w:pPr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Tallahassee, FL  32308</w:t>
                          </w:r>
                        </w:p>
                        <w:p w:rsidR="0044548C" w:rsidRPr="001E4772" w:rsidRDefault="0044548C" w:rsidP="0044548C">
                          <w:pPr>
                            <w:rPr>
                              <w:spacing w:val="20"/>
                              <w:sz w:val="16"/>
                            </w:rPr>
                          </w:pPr>
                          <w:r w:rsidRPr="001E4772">
                            <w:rPr>
                              <w:spacing w:val="20"/>
                              <w:sz w:val="16"/>
                            </w:rPr>
                            <w:t>AHCA.MyFlorida.com</w:t>
                          </w:r>
                        </w:p>
                        <w:p w:rsidR="0044548C" w:rsidRPr="006B1EDB" w:rsidRDefault="0044548C">
                          <w:pPr>
                            <w:rPr>
                              <w:rFonts w:ascii="Myriad Pro" w:hAnsi="Myriad Pro"/>
                              <w:spacing w:val="2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36CF2" id="Text Box 10" o:spid="_x0000_s1027" type="#_x0000_t202" style="position:absolute;left:0;text-align:left;margin-left:-9.1pt;margin-top:6.6pt;width:198.5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bdhwIAABc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" stroked="f">
              <v:textbox>
                <w:txbxContent>
                  <w:p w:rsidR="008B5C1E" w:rsidRPr="001E4772" w:rsidRDefault="008B5C1E">
                    <w:pPr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 xml:space="preserve">2727 Mahan Drive </w:t>
                    </w:r>
                    <w:r w:rsidR="00F56BD0">
                      <w:rPr>
                        <w:spacing w:val="20"/>
                        <w:sz w:val="16"/>
                      </w:rPr>
                      <w:t>MS#20</w:t>
                    </w:r>
                  </w:p>
                  <w:p w:rsidR="008B5C1E" w:rsidRPr="001E4772" w:rsidRDefault="008B5C1E">
                    <w:pPr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Tallahassee, FL  32308</w:t>
                    </w:r>
                  </w:p>
                  <w:p w:rsidR="0044548C" w:rsidRPr="001E4772" w:rsidRDefault="0044548C" w:rsidP="0044548C">
                    <w:pPr>
                      <w:rPr>
                        <w:spacing w:val="20"/>
                        <w:sz w:val="16"/>
                      </w:rPr>
                    </w:pPr>
                    <w:r w:rsidRPr="001E4772">
                      <w:rPr>
                        <w:spacing w:val="20"/>
                        <w:sz w:val="16"/>
                      </w:rPr>
                      <w:t>AHCA.MyFlorida.com</w:t>
                    </w:r>
                  </w:p>
                  <w:p w:rsidR="0044548C" w:rsidRPr="006B1EDB" w:rsidRDefault="0044548C">
                    <w:pPr>
                      <w:rPr>
                        <w:rFonts w:ascii="Myriad Pro" w:hAnsi="Myriad Pro"/>
                        <w:spacing w:val="2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43C2E">
      <w:rPr>
        <w:noProof/>
        <w:sz w:val="16"/>
      </w:rPr>
      <w:drawing>
        <wp:inline distT="0" distB="0" distL="0" distR="0" wp14:anchorId="01398D19" wp14:editId="17E6B59A">
          <wp:extent cx="731520" cy="723900"/>
          <wp:effectExtent l="0" t="0" r="0" b="0"/>
          <wp:docPr id="2" name="Picture 2" descr="FLA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SE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F6" w:rsidRDefault="00782EF6">
      <w:r>
        <w:separator/>
      </w:r>
    </w:p>
  </w:footnote>
  <w:footnote w:type="continuationSeparator" w:id="0">
    <w:p w:rsidR="00782EF6" w:rsidRDefault="00782EF6">
      <w:r>
        <w:continuationSeparator/>
      </w:r>
    </w:p>
  </w:footnote>
  <w:footnote w:type="continuationNotice" w:id="1">
    <w:p w:rsidR="00782EF6" w:rsidRDefault="00782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7" w:type="dxa"/>
      <w:tblLook w:val="01E0" w:firstRow="1" w:lastRow="1" w:firstColumn="1" w:lastColumn="1" w:noHBand="0" w:noVBand="0"/>
    </w:tblPr>
    <w:tblGrid>
      <w:gridCol w:w="2280"/>
      <w:gridCol w:w="4025"/>
      <w:gridCol w:w="3302"/>
    </w:tblGrid>
    <w:tr w:rsidR="008B5C1E" w:rsidRPr="009B0F6A" w:rsidTr="00A97505">
      <w:trPr>
        <w:trHeight w:val="1093"/>
      </w:trPr>
      <w:tc>
        <w:tcPr>
          <w:tcW w:w="2280" w:type="dxa"/>
          <w:vAlign w:val="bottom"/>
        </w:tcPr>
        <w:p w:rsidR="006B1EDB" w:rsidRPr="006B1EDB" w:rsidRDefault="004F1FAA" w:rsidP="009B0F6A">
          <w:pPr>
            <w:pStyle w:val="Header"/>
            <w:jc w:val="center"/>
            <w:rPr>
              <w:rFonts w:ascii="Myriad Pro" w:hAnsi="Myriad Pro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91" behindDoc="1" locked="0" layoutInCell="1" allowOverlap="1" wp14:anchorId="06C7B4E0" wp14:editId="3672B0A5">
                <wp:simplePos x="0" y="0"/>
                <wp:positionH relativeFrom="column">
                  <wp:posOffset>-76200</wp:posOffset>
                </wp:positionH>
                <wp:positionV relativeFrom="paragraph">
                  <wp:posOffset>-139065</wp:posOffset>
                </wp:positionV>
                <wp:extent cx="1002030" cy="1002030"/>
                <wp:effectExtent l="0" t="0" r="7620" b="762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CA Branding Roundel-1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2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1EDB" w:rsidRDefault="006B1EDB" w:rsidP="009B0F6A">
          <w:pPr>
            <w:pStyle w:val="Header"/>
            <w:jc w:val="center"/>
            <w:rPr>
              <w:rFonts w:ascii="Myriad Pro" w:hAnsi="Myriad Pro"/>
              <w:sz w:val="18"/>
              <w:szCs w:val="18"/>
            </w:rPr>
          </w:pPr>
        </w:p>
        <w:p w:rsidR="008B5C1E" w:rsidRPr="006B1EDB" w:rsidRDefault="008B5C1E" w:rsidP="009B0F6A">
          <w:pPr>
            <w:pStyle w:val="Header"/>
            <w:jc w:val="center"/>
            <w:rPr>
              <w:rFonts w:ascii="Myriad Pro" w:hAnsi="Myriad Pro"/>
              <w:sz w:val="18"/>
              <w:szCs w:val="18"/>
            </w:rPr>
          </w:pPr>
        </w:p>
      </w:tc>
      <w:tc>
        <w:tcPr>
          <w:tcW w:w="4025" w:type="dxa"/>
          <w:vAlign w:val="center"/>
        </w:tcPr>
        <w:p w:rsidR="008B5C1E" w:rsidRPr="006B1EDB" w:rsidRDefault="008B5C1E" w:rsidP="008B5C1E">
          <w:pPr>
            <w:pStyle w:val="Header"/>
            <w:rPr>
              <w:rFonts w:ascii="Myriad Pro" w:hAnsi="Myriad Pro"/>
              <w:b/>
              <w:i/>
              <w:sz w:val="18"/>
              <w:szCs w:val="18"/>
            </w:rPr>
          </w:pPr>
        </w:p>
      </w:tc>
      <w:tc>
        <w:tcPr>
          <w:tcW w:w="3302" w:type="dxa"/>
        </w:tcPr>
        <w:p w:rsidR="00843C2E" w:rsidRPr="001D0CE2" w:rsidRDefault="00843C2E" w:rsidP="00843C2E">
          <w:pPr>
            <w:pStyle w:val="Header"/>
            <w:jc w:val="right"/>
            <w:rPr>
              <w:sz w:val="18"/>
              <w:szCs w:val="18"/>
            </w:rPr>
          </w:pPr>
          <w:r w:rsidRPr="001D0CE2">
            <w:rPr>
              <w:sz w:val="18"/>
              <w:szCs w:val="18"/>
            </w:rPr>
            <w:t xml:space="preserve">RICK SCOTT </w:t>
          </w:r>
        </w:p>
        <w:p w:rsidR="00843C2E" w:rsidRPr="001D0CE2" w:rsidRDefault="00843C2E" w:rsidP="00843C2E">
          <w:pPr>
            <w:pStyle w:val="Header"/>
            <w:jc w:val="right"/>
            <w:rPr>
              <w:sz w:val="18"/>
              <w:szCs w:val="18"/>
            </w:rPr>
          </w:pPr>
          <w:r w:rsidRPr="001D0CE2">
            <w:rPr>
              <w:sz w:val="18"/>
              <w:szCs w:val="18"/>
            </w:rPr>
            <w:t xml:space="preserve">GOVERNOR </w:t>
          </w:r>
        </w:p>
        <w:p w:rsidR="00843C2E" w:rsidRPr="001D0CE2" w:rsidRDefault="00843C2E" w:rsidP="00843C2E">
          <w:pPr>
            <w:pStyle w:val="Header"/>
            <w:jc w:val="right"/>
            <w:rPr>
              <w:sz w:val="18"/>
              <w:szCs w:val="18"/>
            </w:rPr>
          </w:pPr>
        </w:p>
        <w:p w:rsidR="008B5C1E" w:rsidRPr="001D0CE2" w:rsidRDefault="008B5C1E" w:rsidP="00843C2E">
          <w:pPr>
            <w:pStyle w:val="Header"/>
            <w:jc w:val="right"/>
            <w:rPr>
              <w:sz w:val="18"/>
              <w:szCs w:val="18"/>
            </w:rPr>
          </w:pPr>
          <w:r w:rsidRPr="001D0CE2">
            <w:rPr>
              <w:sz w:val="18"/>
              <w:szCs w:val="18"/>
            </w:rPr>
            <w:t>ELIZABETH DUDEK</w:t>
          </w:r>
        </w:p>
        <w:p w:rsidR="008B5C1E" w:rsidRPr="006B1EDB" w:rsidRDefault="008B5C1E" w:rsidP="00843C2E">
          <w:pPr>
            <w:pStyle w:val="Header"/>
            <w:jc w:val="right"/>
            <w:rPr>
              <w:rFonts w:ascii="Myriad Pro" w:hAnsi="Myriad Pro"/>
              <w:sz w:val="18"/>
              <w:szCs w:val="18"/>
            </w:rPr>
          </w:pPr>
          <w:r w:rsidRPr="001D0CE2">
            <w:rPr>
              <w:sz w:val="18"/>
              <w:szCs w:val="18"/>
            </w:rPr>
            <w:t>SECRETARY</w:t>
          </w:r>
        </w:p>
      </w:tc>
    </w:tr>
  </w:tbl>
  <w:p w:rsidR="006B1EDB" w:rsidRDefault="006B1EDB" w:rsidP="00EA0859">
    <w:pPr>
      <w:pStyle w:val="Header"/>
      <w:tabs>
        <w:tab w:val="clear" w:pos="4320"/>
        <w:tab w:val="clear" w:pos="8640"/>
      </w:tabs>
      <w:ind w:right="-450"/>
      <w:jc w:val="center"/>
    </w:pPr>
  </w:p>
  <w:p w:rsidR="00C549AD" w:rsidRDefault="00C549AD" w:rsidP="00A97505">
    <w:pPr>
      <w:pStyle w:val="Header"/>
      <w:tabs>
        <w:tab w:val="clear" w:pos="4320"/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C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F31A3"/>
    <w:multiLevelType w:val="hybridMultilevel"/>
    <w:tmpl w:val="0958B49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D476998"/>
    <w:multiLevelType w:val="hybridMultilevel"/>
    <w:tmpl w:val="609A8D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206F2"/>
    <w:multiLevelType w:val="hybridMultilevel"/>
    <w:tmpl w:val="422CE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2F21"/>
    <w:multiLevelType w:val="multilevel"/>
    <w:tmpl w:val="D604DE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5" w15:restartNumberingAfterBreak="0">
    <w:nsid w:val="2E5F22EB"/>
    <w:multiLevelType w:val="hybridMultilevel"/>
    <w:tmpl w:val="ABB6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437B9"/>
    <w:multiLevelType w:val="singleLevel"/>
    <w:tmpl w:val="CC14C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FE37543"/>
    <w:multiLevelType w:val="singleLevel"/>
    <w:tmpl w:val="DA4891F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64B51E6"/>
    <w:multiLevelType w:val="singleLevel"/>
    <w:tmpl w:val="D9ECF58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61386D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9"/>
    <w:rsid w:val="00022E83"/>
    <w:rsid w:val="00045D3D"/>
    <w:rsid w:val="00060CBF"/>
    <w:rsid w:val="00090447"/>
    <w:rsid w:val="000A03E9"/>
    <w:rsid w:val="000D65F1"/>
    <w:rsid w:val="00116FB8"/>
    <w:rsid w:val="00120567"/>
    <w:rsid w:val="00143BCA"/>
    <w:rsid w:val="001645D6"/>
    <w:rsid w:val="001B0A77"/>
    <w:rsid w:val="001C49EF"/>
    <w:rsid w:val="001C59FE"/>
    <w:rsid w:val="001D0CE2"/>
    <w:rsid w:val="001E2097"/>
    <w:rsid w:val="001E4772"/>
    <w:rsid w:val="001E6342"/>
    <w:rsid w:val="001F7750"/>
    <w:rsid w:val="002248F7"/>
    <w:rsid w:val="0025518E"/>
    <w:rsid w:val="00255307"/>
    <w:rsid w:val="00260566"/>
    <w:rsid w:val="00281326"/>
    <w:rsid w:val="00293B65"/>
    <w:rsid w:val="002A675C"/>
    <w:rsid w:val="002B79EF"/>
    <w:rsid w:val="002C03AA"/>
    <w:rsid w:val="002D100C"/>
    <w:rsid w:val="00312611"/>
    <w:rsid w:val="00313914"/>
    <w:rsid w:val="00324106"/>
    <w:rsid w:val="00331A1C"/>
    <w:rsid w:val="00334F83"/>
    <w:rsid w:val="00374447"/>
    <w:rsid w:val="003A5511"/>
    <w:rsid w:val="003B0B70"/>
    <w:rsid w:val="003F1A15"/>
    <w:rsid w:val="0044548C"/>
    <w:rsid w:val="004B13A6"/>
    <w:rsid w:val="004B53A1"/>
    <w:rsid w:val="004E08E9"/>
    <w:rsid w:val="004F1FAA"/>
    <w:rsid w:val="00503D3B"/>
    <w:rsid w:val="00503E0C"/>
    <w:rsid w:val="005364AC"/>
    <w:rsid w:val="00552FEC"/>
    <w:rsid w:val="00554D3F"/>
    <w:rsid w:val="005A3E45"/>
    <w:rsid w:val="005B372B"/>
    <w:rsid w:val="005C0114"/>
    <w:rsid w:val="005F21E8"/>
    <w:rsid w:val="005F5560"/>
    <w:rsid w:val="006338D5"/>
    <w:rsid w:val="006B1EDB"/>
    <w:rsid w:val="006F695B"/>
    <w:rsid w:val="007145AA"/>
    <w:rsid w:val="00714ACE"/>
    <w:rsid w:val="007379F7"/>
    <w:rsid w:val="00772DBB"/>
    <w:rsid w:val="00775F67"/>
    <w:rsid w:val="00782EF6"/>
    <w:rsid w:val="007861FC"/>
    <w:rsid w:val="007B4644"/>
    <w:rsid w:val="007C51A0"/>
    <w:rsid w:val="007C7ECD"/>
    <w:rsid w:val="008248E1"/>
    <w:rsid w:val="00843C2E"/>
    <w:rsid w:val="00852B52"/>
    <w:rsid w:val="008538C9"/>
    <w:rsid w:val="0085499E"/>
    <w:rsid w:val="0088747F"/>
    <w:rsid w:val="008B1C41"/>
    <w:rsid w:val="008B47A4"/>
    <w:rsid w:val="008B5C1E"/>
    <w:rsid w:val="008C0C1E"/>
    <w:rsid w:val="008D4A91"/>
    <w:rsid w:val="00910558"/>
    <w:rsid w:val="009109D0"/>
    <w:rsid w:val="00933C0E"/>
    <w:rsid w:val="00962937"/>
    <w:rsid w:val="00964E53"/>
    <w:rsid w:val="0096717C"/>
    <w:rsid w:val="009A431A"/>
    <w:rsid w:val="009B0F6A"/>
    <w:rsid w:val="009C6F0D"/>
    <w:rsid w:val="009C725B"/>
    <w:rsid w:val="009D6399"/>
    <w:rsid w:val="009E53A1"/>
    <w:rsid w:val="00A16E52"/>
    <w:rsid w:val="00A279D3"/>
    <w:rsid w:val="00A4002E"/>
    <w:rsid w:val="00A83B81"/>
    <w:rsid w:val="00A90E56"/>
    <w:rsid w:val="00A97505"/>
    <w:rsid w:val="00AA5F74"/>
    <w:rsid w:val="00AC0964"/>
    <w:rsid w:val="00AC49A3"/>
    <w:rsid w:val="00AF32DD"/>
    <w:rsid w:val="00B00A6A"/>
    <w:rsid w:val="00B06AE2"/>
    <w:rsid w:val="00B07950"/>
    <w:rsid w:val="00B363D4"/>
    <w:rsid w:val="00B51017"/>
    <w:rsid w:val="00B54189"/>
    <w:rsid w:val="00B60667"/>
    <w:rsid w:val="00B91935"/>
    <w:rsid w:val="00B9544F"/>
    <w:rsid w:val="00BA2569"/>
    <w:rsid w:val="00BB5332"/>
    <w:rsid w:val="00BD1BC6"/>
    <w:rsid w:val="00BE5798"/>
    <w:rsid w:val="00C12B29"/>
    <w:rsid w:val="00C273C9"/>
    <w:rsid w:val="00C455DC"/>
    <w:rsid w:val="00C456F7"/>
    <w:rsid w:val="00C45F06"/>
    <w:rsid w:val="00C52E46"/>
    <w:rsid w:val="00C549AD"/>
    <w:rsid w:val="00C723A7"/>
    <w:rsid w:val="00C75365"/>
    <w:rsid w:val="00D1119F"/>
    <w:rsid w:val="00D5072F"/>
    <w:rsid w:val="00D51EF5"/>
    <w:rsid w:val="00D74827"/>
    <w:rsid w:val="00D7495B"/>
    <w:rsid w:val="00D75EF9"/>
    <w:rsid w:val="00D81A5A"/>
    <w:rsid w:val="00D83B08"/>
    <w:rsid w:val="00DB2AAD"/>
    <w:rsid w:val="00DF5C7C"/>
    <w:rsid w:val="00E17367"/>
    <w:rsid w:val="00E20D5B"/>
    <w:rsid w:val="00E43BDE"/>
    <w:rsid w:val="00E4670E"/>
    <w:rsid w:val="00EA079A"/>
    <w:rsid w:val="00EA0859"/>
    <w:rsid w:val="00EA27AE"/>
    <w:rsid w:val="00EA4539"/>
    <w:rsid w:val="00EB1433"/>
    <w:rsid w:val="00ED5954"/>
    <w:rsid w:val="00ED7F80"/>
    <w:rsid w:val="00EF1E93"/>
    <w:rsid w:val="00F00AC9"/>
    <w:rsid w:val="00F05E1D"/>
    <w:rsid w:val="00F12883"/>
    <w:rsid w:val="00F12918"/>
    <w:rsid w:val="00F27A91"/>
    <w:rsid w:val="00F34F37"/>
    <w:rsid w:val="00F56BD0"/>
    <w:rsid w:val="00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CA73549-003D-4CEC-B39E-5180064A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5B"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C725B"/>
    <w:rPr>
      <w:sz w:val="16"/>
    </w:rPr>
  </w:style>
  <w:style w:type="paragraph" w:styleId="Header">
    <w:name w:val="header"/>
    <w:basedOn w:val="Normal"/>
    <w:link w:val="HeaderChar"/>
    <w:rsid w:val="009C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25B"/>
    <w:pPr>
      <w:tabs>
        <w:tab w:val="center" w:pos="4320"/>
        <w:tab w:val="right" w:pos="8640"/>
      </w:tabs>
    </w:pPr>
  </w:style>
  <w:style w:type="paragraph" w:customStyle="1" w:styleId="AHCAAddress">
    <w:name w:val="AHCA Address"/>
    <w:basedOn w:val="Normal"/>
    <w:rsid w:val="009C725B"/>
    <w:pPr>
      <w:tabs>
        <w:tab w:val="left" w:pos="2160"/>
      </w:tabs>
      <w:spacing w:after="60"/>
      <w:jc w:val="center"/>
    </w:pPr>
    <w:rPr>
      <w:caps/>
      <w:spacing w:val="30"/>
      <w:sz w:val="12"/>
    </w:rPr>
  </w:style>
  <w:style w:type="paragraph" w:styleId="BalloonText">
    <w:name w:val="Balloon Text"/>
    <w:basedOn w:val="Normal"/>
    <w:semiHidden/>
    <w:rsid w:val="00EA4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qFormat/>
    <w:rsid w:val="00C273C9"/>
  </w:style>
  <w:style w:type="paragraph" w:customStyle="1" w:styleId="StreetAddress">
    <w:name w:val="Street Address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C0504D" w:themeColor="accent2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C273C9"/>
    <w:pPr>
      <w:ind w:left="43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C273C9"/>
    <w:rPr>
      <w:rFonts w:asciiTheme="minorHAnsi" w:eastAsiaTheme="minorHAnsi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2"/>
    <w:qFormat/>
    <w:rsid w:val="00C273C9"/>
    <w:rPr>
      <w:i/>
      <w:iCs/>
    </w:rPr>
  </w:style>
  <w:style w:type="paragraph" w:customStyle="1" w:styleId="Signature2">
    <w:name w:val="Signature 2"/>
    <w:basedOn w:val="Normal"/>
    <w:qFormat/>
    <w:rsid w:val="00C273C9"/>
    <w:pPr>
      <w:spacing w:before="720" w:after="480" w:line="276" w:lineRule="auto"/>
    </w:pPr>
    <w:rPr>
      <w:rFonts w:asciiTheme="minorHAnsi" w:hAnsiTheme="minorHAnsi" w:cstheme="minorHAnsi"/>
      <w:szCs w:val="22"/>
    </w:rPr>
  </w:style>
  <w:style w:type="paragraph" w:customStyle="1" w:styleId="Salutation2">
    <w:name w:val="Salutation 2"/>
    <w:basedOn w:val="Normal"/>
    <w:qFormat/>
    <w:rsid w:val="00C273C9"/>
    <w:pPr>
      <w:spacing w:before="240" w:after="240" w:line="276" w:lineRule="auto"/>
    </w:pPr>
    <w:rPr>
      <w:rFonts w:asciiTheme="majorHAnsi" w:eastAsiaTheme="minorHAnsi" w:hAnsiTheme="majorHAnsi" w:cstheme="minorBidi"/>
      <w:sz w:val="24"/>
      <w:szCs w:val="24"/>
    </w:rPr>
  </w:style>
  <w:style w:type="paragraph" w:customStyle="1" w:styleId="CCBCC">
    <w:name w:val="CC/BCC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8C8C8C" w:themeColor="background1" w:themeShade="8C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566"/>
    <w:pPr>
      <w:ind w:left="720"/>
      <w:contextualSpacing/>
    </w:pPr>
    <w:rPr>
      <w:rFonts w:ascii="Verdana" w:hAnsi="Verdana" w:cs="Times New Roman"/>
      <w:sz w:val="24"/>
    </w:rPr>
  </w:style>
  <w:style w:type="paragraph" w:customStyle="1" w:styleId="Default">
    <w:name w:val="Default"/>
    <w:rsid w:val="00022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45F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5F06"/>
    <w:rPr>
      <w:rFonts w:ascii="Arial" w:hAnsi="Arial" w:cs="Arial"/>
    </w:rPr>
  </w:style>
  <w:style w:type="character" w:styleId="FootnoteReference">
    <w:name w:val="footnote reference"/>
    <w:basedOn w:val="DefaultParagraphFont"/>
    <w:rsid w:val="00C45F06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1E6342"/>
    <w:rPr>
      <w:rFonts w:ascii="Arial" w:hAnsi="Arial" w:cs="Arial"/>
      <w:sz w:val="22"/>
    </w:rPr>
  </w:style>
  <w:style w:type="paragraph" w:styleId="CommentText">
    <w:name w:val="annotation text"/>
    <w:basedOn w:val="Normal"/>
    <w:link w:val="CommentTextChar"/>
    <w:semiHidden/>
    <w:unhideWhenUsed/>
    <w:rsid w:val="00C455D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55D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5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55DC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6293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3C22526A884A930D009893BDB524" ma:contentTypeVersion="7" ma:contentTypeDescription="Create a new document." ma:contentTypeScope="" ma:versionID="c449528e1a27bfc8a5c427c285e0b21d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00f96bc938df9a6d73bc5dc8dc847515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AHCA2014-1093-25</_dlc_DocId>
    <_dlc_DocIdUrl xmlns="22801b3f-98ec-4c80-8ed0-0bc69cbff3c4">
      <Url>http://ahcaportal/multimediadesign/_layouts/DocIdRedir.aspx?ID=AHCA2014-1093-25</Url>
      <Description>AHCA2014-1093-25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C691-DD9B-4BD9-AF8D-3260137F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067B2-E803-41E2-84BC-0E5377DB82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BE7B41-8E38-4FCA-A40F-DD3471F539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2801b3f-98ec-4c80-8ed0-0bc69cbff3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5EF37E-6FA4-4116-B531-66FACCDE8A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2083CB-B946-4C29-A97E-5B65CF40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MEMORANDUM</vt:lpstr>
    </vt:vector>
  </TitlesOfParts>
  <Company>AHCA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MEMORANDUM</dc:title>
  <dc:creator>Kimberly L Dodson</dc:creator>
  <cp:lastModifiedBy>Rinaldi, Susan</cp:lastModifiedBy>
  <cp:revision>3</cp:revision>
  <cp:lastPrinted>2018-09-17T15:56:00Z</cp:lastPrinted>
  <dcterms:created xsi:type="dcterms:W3CDTF">2018-09-17T15:59:00Z</dcterms:created>
  <dcterms:modified xsi:type="dcterms:W3CDTF">2018-09-17T16:00:00Z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0x010100B4C43C22526A884A930D009893BDB524</vt:lpwstr>
  </property>
  <property fmtid="{D5CDD505-2E9C-101B-9397-08002B2CF9AE}" pid="3" name="_dlc_DocIdItemGuid">
    <vt:lpwstr>cd91d6ec-ae6e-4752-b593-59427060474b</vt:lpwstr>
  </property>
</Properties>
</file>