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bookmarkStart w:id="1" w:name="_GoBack"/>
      <w:bookmarkEnd w:id="1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490A8A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2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479308D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6415" w14:textId="77777777" w:rsidR="00504A0D" w:rsidRDefault="00504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FA02" w14:textId="3308EAC5" w:rsidR="00E57424" w:rsidRPr="007D3A18" w:rsidRDefault="00490A8A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5B4ABC" w:rsidRPr="007D3A18">
          <w:rPr>
            <w:rFonts w:ascii="Arial" w:hAnsi="Arial" w:cs="Arial"/>
            <w:b/>
            <w:sz w:val="20"/>
          </w:rPr>
          <w:t>AHCA RFP 004-1</w:t>
        </w:r>
        <w:r w:rsidR="00504A0D" w:rsidRPr="007D3A18">
          <w:rPr>
            <w:rFonts w:ascii="Arial" w:hAnsi="Arial" w:cs="Arial"/>
            <w:b/>
            <w:sz w:val="20"/>
          </w:rPr>
          <w:t>9/20</w:t>
        </w:r>
        <w:r w:rsidR="00E57424" w:rsidRPr="007D3A18">
          <w:rPr>
            <w:rFonts w:ascii="Arial" w:hAnsi="Arial" w:cs="Arial"/>
            <w:b/>
            <w:sz w:val="20"/>
          </w:rPr>
          <w:t>, Attachment A, Exhibit A-</w:t>
        </w:r>
        <w:r w:rsidR="00E62256" w:rsidRPr="007D3A18">
          <w:rPr>
            <w:rFonts w:ascii="Arial" w:hAnsi="Arial" w:cs="Arial"/>
            <w:b/>
            <w:sz w:val="20"/>
          </w:rPr>
          <w:t>2</w:t>
        </w:r>
        <w:r w:rsidR="00E57424" w:rsidRPr="007D3A18">
          <w:rPr>
            <w:rFonts w:ascii="Arial" w:hAnsi="Arial" w:cs="Arial"/>
            <w:b/>
            <w:sz w:val="20"/>
          </w:rPr>
          <w:t xml:space="preserve">, Page </w:t>
        </w:r>
        <w:r w:rsidR="00E57424" w:rsidRPr="007D3A18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7D3A18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7D3A18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7D3A18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7D3A18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7D3A18">
          <w:rPr>
            <w:rFonts w:ascii="Arial" w:hAnsi="Arial" w:cs="Arial"/>
            <w:b/>
            <w:sz w:val="20"/>
          </w:rPr>
          <w:t xml:space="preserve"> of </w:t>
        </w:r>
        <w:r w:rsidR="00E57424" w:rsidRPr="007D3A18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7D3A18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7D3A18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7D3A18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7D3A18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8629" w14:textId="77777777" w:rsidR="00504A0D" w:rsidRDefault="00504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B80" w14:textId="77777777" w:rsidR="00504A0D" w:rsidRDefault="00504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AB9F" w14:textId="77777777" w:rsidR="00504A0D" w:rsidRDefault="00504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LeWcYxUJK13EqiDwxqkfGbF9lxxLZoQWwNe0/QBg2QKXda9uO3iRGYy+StuUkBsuPO6LWk0e51hPt1NDpDAZHA==" w:salt="RtIiYQCksPK8FFpH3/MT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116FA4"/>
    <w:rsid w:val="00147C6D"/>
    <w:rsid w:val="00173455"/>
    <w:rsid w:val="001927C1"/>
    <w:rsid w:val="00195816"/>
    <w:rsid w:val="001B1516"/>
    <w:rsid w:val="001C5C77"/>
    <w:rsid w:val="001D2163"/>
    <w:rsid w:val="0020740B"/>
    <w:rsid w:val="003B6851"/>
    <w:rsid w:val="003E0E9D"/>
    <w:rsid w:val="00490A8A"/>
    <w:rsid w:val="00504A0D"/>
    <w:rsid w:val="00542565"/>
    <w:rsid w:val="005B4ABC"/>
    <w:rsid w:val="006364CF"/>
    <w:rsid w:val="0068662D"/>
    <w:rsid w:val="0070587D"/>
    <w:rsid w:val="00766869"/>
    <w:rsid w:val="007D3A18"/>
    <w:rsid w:val="008106F5"/>
    <w:rsid w:val="008A2570"/>
    <w:rsid w:val="008C0CE6"/>
    <w:rsid w:val="00905A85"/>
    <w:rsid w:val="0092435A"/>
    <w:rsid w:val="0098326B"/>
    <w:rsid w:val="009E68E2"/>
    <w:rsid w:val="00A10259"/>
    <w:rsid w:val="00AC66B9"/>
    <w:rsid w:val="00B649EE"/>
    <w:rsid w:val="00B6662F"/>
    <w:rsid w:val="00B71761"/>
    <w:rsid w:val="00C2672D"/>
    <w:rsid w:val="00D621EB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4036-B8C4-428A-BA62-821AF40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Brand, Megan</cp:lastModifiedBy>
  <cp:revision>4</cp:revision>
  <dcterms:created xsi:type="dcterms:W3CDTF">2019-10-16T14:39:00Z</dcterms:created>
  <dcterms:modified xsi:type="dcterms:W3CDTF">2019-12-30T18:59:00Z</dcterms:modified>
</cp:coreProperties>
</file>